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2A562" w14:textId="05A3306B" w:rsidR="00D35910" w:rsidRPr="00DD3BBD" w:rsidRDefault="008768CD">
      <w:pPr>
        <w:jc w:val="center"/>
        <w:rPr>
          <w:rFonts w:ascii="黑体" w:eastAsia="黑体" w:hAnsi="黑体"/>
          <w:b/>
          <w:bCs/>
          <w:sz w:val="32"/>
          <w:szCs w:val="40"/>
          <w:lang w:eastAsia="zh-Hans"/>
        </w:rPr>
      </w:pPr>
      <w:r w:rsidRPr="00DD3BBD">
        <w:rPr>
          <w:rFonts w:ascii="黑体" w:eastAsia="黑体" w:hAnsi="黑体" w:hint="eastAsia"/>
          <w:b/>
          <w:bCs/>
          <w:sz w:val="32"/>
          <w:szCs w:val="40"/>
          <w:lang w:eastAsia="zh-Hans"/>
        </w:rPr>
        <w:t>紫外-可见</w:t>
      </w:r>
      <w:r w:rsidR="00B5001C" w:rsidRPr="00DD3BBD">
        <w:rPr>
          <w:rFonts w:ascii="黑体" w:eastAsia="黑体" w:hAnsi="黑体" w:hint="eastAsia"/>
          <w:b/>
          <w:bCs/>
          <w:sz w:val="32"/>
          <w:szCs w:val="40"/>
          <w:lang w:eastAsia="zh-Hans"/>
        </w:rPr>
        <w:t>-近红外</w:t>
      </w:r>
      <w:r w:rsidRPr="00DD3BBD">
        <w:rPr>
          <w:rFonts w:ascii="黑体" w:eastAsia="黑体" w:hAnsi="黑体" w:hint="eastAsia"/>
          <w:b/>
          <w:bCs/>
          <w:sz w:val="32"/>
          <w:szCs w:val="40"/>
          <w:lang w:eastAsia="zh-Hans"/>
        </w:rPr>
        <w:t>分光光度计 线上预约</w:t>
      </w:r>
      <w:r w:rsidRPr="00DD3BBD">
        <w:rPr>
          <w:rFonts w:ascii="黑体" w:eastAsia="黑体" w:hAnsi="黑体"/>
          <w:b/>
          <w:bCs/>
          <w:sz w:val="32"/>
          <w:szCs w:val="40"/>
          <w:lang w:eastAsia="zh-Hans"/>
        </w:rPr>
        <w:t>—</w:t>
      </w:r>
      <w:r w:rsidRPr="00DD3BBD">
        <w:rPr>
          <w:rFonts w:ascii="黑体" w:eastAsia="黑体" w:hAnsi="黑体" w:hint="eastAsia"/>
          <w:b/>
          <w:bCs/>
          <w:sz w:val="32"/>
          <w:szCs w:val="40"/>
          <w:lang w:eastAsia="zh-Hans"/>
        </w:rPr>
        <w:t>操作流程参考</w:t>
      </w:r>
    </w:p>
    <w:p w14:paraId="3EF55DEC" w14:textId="4353770A" w:rsidR="000E2ACE" w:rsidRPr="00DD3BBD" w:rsidRDefault="000E2ACE" w:rsidP="000E2ACE">
      <w:pPr>
        <w:rPr>
          <w:rFonts w:ascii="黑体" w:eastAsia="黑体" w:hAnsi="黑体"/>
          <w:b/>
          <w:bCs/>
          <w:sz w:val="28"/>
          <w:szCs w:val="36"/>
        </w:rPr>
      </w:pPr>
      <w:r w:rsidRPr="00DD3BBD">
        <w:rPr>
          <w:rFonts w:ascii="黑体" w:eastAsia="黑体" w:hAnsi="黑体" w:hint="eastAsia"/>
          <w:b/>
          <w:bCs/>
          <w:sz w:val="28"/>
          <w:szCs w:val="36"/>
        </w:rPr>
        <w:t>预约测试流程：</w:t>
      </w:r>
    </w:p>
    <w:p w14:paraId="52A45203" w14:textId="23BED7BD" w:rsidR="000E2ACE" w:rsidRPr="00DD3BBD" w:rsidRDefault="000E2ACE" w:rsidP="000E2ACE">
      <w:pPr>
        <w:pStyle w:val="a4"/>
        <w:numPr>
          <w:ilvl w:val="0"/>
          <w:numId w:val="3"/>
        </w:numPr>
        <w:ind w:firstLineChars="0"/>
        <w:rPr>
          <w:rFonts w:ascii="黑体" w:eastAsia="黑体" w:hAnsi="黑体"/>
        </w:rPr>
      </w:pPr>
      <w:r w:rsidRPr="00DD3BBD">
        <w:rPr>
          <w:rFonts w:ascii="黑体" w:eastAsia="黑体" w:hAnsi="黑体" w:hint="eastAsia"/>
        </w:rPr>
        <w:t>按照预约流程在分析测试管理服务平台上预约本机器的时间。</w:t>
      </w:r>
    </w:p>
    <w:p w14:paraId="6F99FFEF" w14:textId="600D4B6E" w:rsidR="000E2ACE" w:rsidRPr="00DD3BBD" w:rsidRDefault="000E2ACE" w:rsidP="000E2ACE">
      <w:pPr>
        <w:pStyle w:val="a4"/>
        <w:numPr>
          <w:ilvl w:val="0"/>
          <w:numId w:val="3"/>
        </w:numPr>
        <w:ind w:firstLineChars="0"/>
        <w:rPr>
          <w:rFonts w:ascii="黑体" w:eastAsia="黑体" w:hAnsi="黑体"/>
        </w:rPr>
      </w:pPr>
      <w:r w:rsidRPr="00DD3BBD">
        <w:rPr>
          <w:rFonts w:ascii="黑体" w:eastAsia="黑体" w:hAnsi="黑体" w:hint="eastAsia"/>
        </w:rPr>
        <w:t>在自己课题组老师确认费用后，联系管理员进行预约时间确认</w:t>
      </w:r>
      <w:proofErr w:type="gramStart"/>
      <w:r w:rsidRPr="00DD3BBD">
        <w:rPr>
          <w:rFonts w:ascii="黑体" w:eastAsia="黑体" w:hAnsi="黑体" w:hint="eastAsia"/>
        </w:rPr>
        <w:t>和门卡借用</w:t>
      </w:r>
      <w:proofErr w:type="gramEnd"/>
      <w:r w:rsidRPr="00DD3BBD">
        <w:rPr>
          <w:rFonts w:ascii="黑体" w:eastAsia="黑体" w:hAnsi="黑体" w:hint="eastAsia"/>
        </w:rPr>
        <w:t>。</w:t>
      </w:r>
    </w:p>
    <w:p w14:paraId="02CCA548" w14:textId="6EB9FEEF" w:rsidR="000E2ACE" w:rsidRPr="00DD3BBD" w:rsidRDefault="000E2ACE" w:rsidP="000E2ACE">
      <w:pPr>
        <w:pStyle w:val="a4"/>
        <w:numPr>
          <w:ilvl w:val="0"/>
          <w:numId w:val="3"/>
        </w:numPr>
        <w:ind w:firstLineChars="0"/>
        <w:rPr>
          <w:rFonts w:ascii="黑体" w:eastAsia="黑体" w:hAnsi="黑体"/>
        </w:rPr>
      </w:pPr>
      <w:r w:rsidRPr="00DD3BBD">
        <w:rPr>
          <w:rFonts w:ascii="黑体" w:eastAsia="黑体" w:hAnsi="黑体" w:hint="eastAsia"/>
        </w:rPr>
        <w:t>在测试时间前，提前联系</w:t>
      </w:r>
      <w:proofErr w:type="gramStart"/>
      <w:r w:rsidRPr="00DD3BBD">
        <w:rPr>
          <w:rFonts w:ascii="黑体" w:eastAsia="黑体" w:hAnsi="黑体" w:hint="eastAsia"/>
        </w:rPr>
        <w:t>拿到门卡或</w:t>
      </w:r>
      <w:proofErr w:type="gramEnd"/>
      <w:r w:rsidRPr="00DD3BBD">
        <w:rPr>
          <w:rFonts w:ascii="黑体" w:eastAsia="黑体" w:hAnsi="黑体" w:hint="eastAsia"/>
        </w:rPr>
        <w:t>让管理员开门后，在经过培训后上机测试。</w:t>
      </w:r>
    </w:p>
    <w:p w14:paraId="1E9D7AF1" w14:textId="2197AE7F" w:rsidR="000E2ACE" w:rsidRPr="00DD3BBD" w:rsidRDefault="000E2ACE" w:rsidP="000E2ACE">
      <w:pPr>
        <w:pStyle w:val="a4"/>
        <w:numPr>
          <w:ilvl w:val="0"/>
          <w:numId w:val="3"/>
        </w:numPr>
        <w:ind w:firstLineChars="0"/>
        <w:rPr>
          <w:rFonts w:ascii="黑体" w:eastAsia="黑体" w:hAnsi="黑体"/>
        </w:rPr>
      </w:pPr>
      <w:r w:rsidRPr="00DD3BBD">
        <w:rPr>
          <w:rFonts w:ascii="黑体" w:eastAsia="黑体" w:hAnsi="黑体" w:hint="eastAsia"/>
        </w:rPr>
        <w:t>测试完成后，打扫实验台卫生，在实验本上登记使用时长和样品测试项目，关闭实验室灯光即可</w:t>
      </w:r>
      <w:r w:rsidR="00F96172">
        <w:rPr>
          <w:rFonts w:ascii="黑体" w:eastAsia="黑体" w:hAnsi="黑体" w:hint="eastAsia"/>
        </w:rPr>
        <w:t>关门</w:t>
      </w:r>
      <w:r w:rsidRPr="00DD3BBD">
        <w:rPr>
          <w:rFonts w:ascii="黑体" w:eastAsia="黑体" w:hAnsi="黑体" w:hint="eastAsia"/>
        </w:rPr>
        <w:t>离开，除湿器和空调常开</w:t>
      </w:r>
      <w:r w:rsidR="00F96172">
        <w:rPr>
          <w:rFonts w:ascii="黑体" w:eastAsia="黑体" w:hAnsi="黑体" w:hint="eastAsia"/>
        </w:rPr>
        <w:t>不需要关闭</w:t>
      </w:r>
      <w:r w:rsidRPr="00DD3BBD">
        <w:rPr>
          <w:rFonts w:ascii="黑体" w:eastAsia="黑体" w:hAnsi="黑体" w:hint="eastAsia"/>
        </w:rPr>
        <w:t>。</w:t>
      </w:r>
    </w:p>
    <w:p w14:paraId="2B13821A" w14:textId="17FD85DA" w:rsidR="000E2ACE" w:rsidRDefault="00F96172" w:rsidP="000E2ACE">
      <w:pPr>
        <w:ind w:firstLine="420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注意事项：</w:t>
      </w:r>
      <w:r w:rsidR="000E2ACE" w:rsidRPr="00DD3BBD">
        <w:rPr>
          <w:rFonts w:ascii="黑体" w:eastAsia="黑体" w:hAnsi="黑体" w:hint="eastAsia"/>
        </w:rPr>
        <w:t>自</w:t>
      </w:r>
      <w:r w:rsidR="004624F5">
        <w:rPr>
          <w:rFonts w:ascii="黑体" w:eastAsia="黑体" w:hAnsi="黑体" w:hint="eastAsia"/>
        </w:rPr>
        <w:t>24年9月份</w:t>
      </w:r>
      <w:r w:rsidR="000E2ACE" w:rsidRPr="00DD3BBD">
        <w:rPr>
          <w:rFonts w:ascii="黑体" w:eastAsia="黑体" w:hAnsi="黑体" w:hint="eastAsia"/>
        </w:rPr>
        <w:t>开始，统一两周/四周上机培训一次，需要培训的同学留意系统公告发布。培训内容，主要针对250-2500nm波段包括红外、紫外、可见光三个波段的吸收、透过、</w:t>
      </w:r>
      <w:r w:rsidR="00DD3BBD" w:rsidRPr="00DD3BBD">
        <w:rPr>
          <w:rFonts w:ascii="黑体" w:eastAsia="黑体" w:hAnsi="黑体" w:hint="eastAsia"/>
        </w:rPr>
        <w:t>漫</w:t>
      </w:r>
      <w:r w:rsidR="000E2ACE" w:rsidRPr="00DD3BBD">
        <w:rPr>
          <w:rFonts w:ascii="黑体" w:eastAsia="黑体" w:hAnsi="黑体" w:hint="eastAsia"/>
        </w:rPr>
        <w:t>反射、颜色测量等测试，主要介绍机器原理以及测试所用的模具，以及参数设置细节，之前测试有疑惑的同学也可以预约参加，携带有测试疑问的样品。</w:t>
      </w:r>
      <w:r w:rsidR="00DD3BBD">
        <w:rPr>
          <w:rFonts w:ascii="黑体" w:eastAsia="黑体" w:hAnsi="黑体" w:hint="eastAsia"/>
        </w:rPr>
        <w:t>急需测试的请单独联系管理员。</w:t>
      </w:r>
    </w:p>
    <w:p w14:paraId="3BAF10A0" w14:textId="45F3AC50" w:rsidR="00F96172" w:rsidRPr="00DD3BBD" w:rsidRDefault="00F96172" w:rsidP="000E2ACE">
      <w:pPr>
        <w:ind w:firstLine="420"/>
        <w:rPr>
          <w:rFonts w:ascii="黑体" w:eastAsia="黑体" w:hAnsi="黑体" w:hint="eastAsia"/>
        </w:rPr>
      </w:pPr>
      <w:r>
        <w:rPr>
          <w:rFonts w:ascii="黑体" w:eastAsia="黑体" w:hAnsi="黑体" w:hint="eastAsia"/>
        </w:rPr>
        <w:t>设置参数注意事项请参考实验记录本。</w:t>
      </w:r>
    </w:p>
    <w:p w14:paraId="18B9C97B" w14:textId="7B38912B" w:rsidR="000E2ACE" w:rsidRPr="00DD3BBD" w:rsidRDefault="000E2ACE">
      <w:pPr>
        <w:rPr>
          <w:rFonts w:ascii="黑体" w:eastAsia="黑体" w:hAnsi="黑体" w:hint="eastAsia"/>
          <w:b/>
          <w:bCs/>
          <w:sz w:val="28"/>
          <w:szCs w:val="36"/>
        </w:rPr>
      </w:pPr>
      <w:r w:rsidRPr="00DD3BBD">
        <w:rPr>
          <w:rFonts w:ascii="黑体" w:eastAsia="黑体" w:hAnsi="黑体" w:hint="eastAsia"/>
          <w:b/>
          <w:bCs/>
          <w:sz w:val="28"/>
          <w:szCs w:val="36"/>
        </w:rPr>
        <w:t>预约费用参考：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850"/>
        <w:gridCol w:w="1134"/>
        <w:gridCol w:w="1560"/>
        <w:gridCol w:w="3339"/>
      </w:tblGrid>
      <w:tr w:rsidR="00096537" w:rsidRPr="00DD3BBD" w14:paraId="6495004D" w14:textId="77777777" w:rsidTr="00096537">
        <w:trPr>
          <w:trHeight w:val="288"/>
        </w:trPr>
        <w:tc>
          <w:tcPr>
            <w:tcW w:w="1413" w:type="dxa"/>
          </w:tcPr>
          <w:p w14:paraId="659B592E" w14:textId="7D20F6A8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仪器</w:t>
            </w:r>
          </w:p>
        </w:tc>
        <w:tc>
          <w:tcPr>
            <w:tcW w:w="850" w:type="dxa"/>
          </w:tcPr>
          <w:p w14:paraId="13B91CFE" w14:textId="74A39067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管理员</w:t>
            </w:r>
          </w:p>
        </w:tc>
        <w:tc>
          <w:tcPr>
            <w:tcW w:w="1134" w:type="dxa"/>
          </w:tcPr>
          <w:p w14:paraId="3F9A099A" w14:textId="6EC6B583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预约类型</w:t>
            </w:r>
          </w:p>
        </w:tc>
        <w:tc>
          <w:tcPr>
            <w:tcW w:w="1560" w:type="dxa"/>
          </w:tcPr>
          <w:p w14:paraId="136F1DCF" w14:textId="582E51A2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收费类型</w:t>
            </w:r>
          </w:p>
        </w:tc>
        <w:tc>
          <w:tcPr>
            <w:tcW w:w="3339" w:type="dxa"/>
          </w:tcPr>
          <w:p w14:paraId="28D73EE8" w14:textId="58AE040A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收费标准</w:t>
            </w:r>
          </w:p>
        </w:tc>
      </w:tr>
      <w:tr w:rsidR="00096537" w:rsidRPr="00DD3BBD" w14:paraId="5318F571" w14:textId="77777777" w:rsidTr="00096537">
        <w:trPr>
          <w:trHeight w:val="577"/>
        </w:trPr>
        <w:tc>
          <w:tcPr>
            <w:tcW w:w="1413" w:type="dxa"/>
            <w:vMerge w:val="restart"/>
          </w:tcPr>
          <w:p w14:paraId="4F821672" w14:textId="77777777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分光光度计</w:t>
            </w:r>
          </w:p>
          <w:p w14:paraId="433988C0" w14:textId="7AD23371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0503129Q</w:t>
            </w:r>
          </w:p>
        </w:tc>
        <w:tc>
          <w:tcPr>
            <w:tcW w:w="850" w:type="dxa"/>
            <w:vMerge w:val="restart"/>
          </w:tcPr>
          <w:p w14:paraId="1140147B" w14:textId="0B9C541B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王松乐</w:t>
            </w:r>
          </w:p>
        </w:tc>
        <w:tc>
          <w:tcPr>
            <w:tcW w:w="1134" w:type="dxa"/>
            <w:vMerge w:val="restart"/>
          </w:tcPr>
          <w:p w14:paraId="625E6748" w14:textId="6EC8FC03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送样预约</w:t>
            </w:r>
          </w:p>
        </w:tc>
        <w:tc>
          <w:tcPr>
            <w:tcW w:w="1560" w:type="dxa"/>
          </w:tcPr>
          <w:p w14:paraId="5AAD22A0" w14:textId="0ED3DE35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吸收</w:t>
            </w:r>
            <w:r w:rsidR="00DD3BBD" w:rsidRPr="00DD3BBD">
              <w:rPr>
                <w:rFonts w:ascii="黑体" w:eastAsia="黑体" w:hAnsi="黑体" w:hint="eastAsia"/>
              </w:rPr>
              <w:t>/</w:t>
            </w:r>
            <w:r w:rsidRPr="00DD3BBD">
              <w:rPr>
                <w:rFonts w:ascii="黑体" w:eastAsia="黑体" w:hAnsi="黑体" w:hint="eastAsia"/>
              </w:rPr>
              <w:t>透过光谱</w:t>
            </w:r>
          </w:p>
        </w:tc>
        <w:tc>
          <w:tcPr>
            <w:tcW w:w="3339" w:type="dxa"/>
          </w:tcPr>
          <w:p w14:paraId="3F163C6D" w14:textId="4663BD30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校内25元/样，校外50元/样</w:t>
            </w:r>
          </w:p>
        </w:tc>
      </w:tr>
      <w:tr w:rsidR="00096537" w:rsidRPr="00DD3BBD" w14:paraId="038EDA09" w14:textId="77777777" w:rsidTr="00096537">
        <w:trPr>
          <w:trHeight w:val="277"/>
        </w:trPr>
        <w:tc>
          <w:tcPr>
            <w:tcW w:w="1413" w:type="dxa"/>
            <w:vMerge/>
          </w:tcPr>
          <w:p w14:paraId="7F8CD3B4" w14:textId="77777777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850" w:type="dxa"/>
            <w:vMerge/>
          </w:tcPr>
          <w:p w14:paraId="58A2908F" w14:textId="77777777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134" w:type="dxa"/>
            <w:vMerge/>
          </w:tcPr>
          <w:p w14:paraId="6F9094A4" w14:textId="0EB94332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560" w:type="dxa"/>
          </w:tcPr>
          <w:p w14:paraId="18A3377D" w14:textId="17844B4C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漫反射</w:t>
            </w:r>
          </w:p>
        </w:tc>
        <w:tc>
          <w:tcPr>
            <w:tcW w:w="3339" w:type="dxa"/>
          </w:tcPr>
          <w:p w14:paraId="48947D11" w14:textId="3B0D38C9" w:rsidR="00096537" w:rsidRPr="00DD3BBD" w:rsidRDefault="00096537" w:rsidP="00096537">
            <w:pPr>
              <w:jc w:val="center"/>
              <w:rPr>
                <w:rFonts w:ascii="黑体" w:eastAsia="黑体" w:hAnsi="黑体"/>
              </w:rPr>
            </w:pPr>
            <w:r w:rsidRPr="00DD3BBD">
              <w:rPr>
                <w:rFonts w:ascii="黑体" w:eastAsia="黑体" w:hAnsi="黑体" w:hint="eastAsia"/>
              </w:rPr>
              <w:t>校内40/样，校外80/样</w:t>
            </w:r>
          </w:p>
        </w:tc>
      </w:tr>
      <w:tr w:rsidR="000E2ACE" w:rsidRPr="00DD3BBD" w14:paraId="76F6D657" w14:textId="77777777" w:rsidTr="00837E82">
        <w:trPr>
          <w:trHeight w:val="288"/>
        </w:trPr>
        <w:tc>
          <w:tcPr>
            <w:tcW w:w="1413" w:type="dxa"/>
            <w:vMerge/>
          </w:tcPr>
          <w:p w14:paraId="1A4F2B1E" w14:textId="77777777" w:rsidR="000E2ACE" w:rsidRPr="00DD3BBD" w:rsidRDefault="000E2ACE" w:rsidP="00096537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850" w:type="dxa"/>
            <w:vMerge/>
          </w:tcPr>
          <w:p w14:paraId="6A35D8F1" w14:textId="77777777" w:rsidR="000E2ACE" w:rsidRPr="00DD3BBD" w:rsidRDefault="000E2ACE" w:rsidP="00096537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134" w:type="dxa"/>
            <w:vMerge/>
          </w:tcPr>
          <w:p w14:paraId="2ED0747C" w14:textId="745386D7" w:rsidR="000E2ACE" w:rsidRPr="00DD3BBD" w:rsidRDefault="000E2ACE" w:rsidP="00096537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4899" w:type="dxa"/>
            <w:gridSpan w:val="2"/>
          </w:tcPr>
          <w:p w14:paraId="5408F6F4" w14:textId="67B8C7AF" w:rsidR="000E2ACE" w:rsidRPr="00DD3BBD" w:rsidRDefault="000E2ACE" w:rsidP="000E2ACE">
            <w:pPr>
              <w:jc w:val="center"/>
              <w:rPr>
                <w:rFonts w:ascii="黑体" w:eastAsia="黑体" w:hAnsi="黑体" w:hint="eastAsia"/>
              </w:rPr>
            </w:pPr>
            <w:r w:rsidRPr="00DD3BBD">
              <w:rPr>
                <w:rFonts w:ascii="黑体" w:eastAsia="黑体" w:hAnsi="黑体" w:hint="eastAsia"/>
              </w:rPr>
              <w:t>一个样测试超过半个小时，多加收一个样的费用</w:t>
            </w:r>
          </w:p>
        </w:tc>
      </w:tr>
    </w:tbl>
    <w:p w14:paraId="07195A7B" w14:textId="5407AE9D" w:rsidR="000E2ACE" w:rsidRPr="00DD3BBD" w:rsidRDefault="000E2ACE">
      <w:pPr>
        <w:rPr>
          <w:rFonts w:ascii="黑体" w:eastAsia="黑体" w:hAnsi="黑体" w:hint="eastAsia"/>
          <w:b/>
          <w:bCs/>
          <w:sz w:val="28"/>
          <w:szCs w:val="36"/>
        </w:rPr>
      </w:pPr>
      <w:r w:rsidRPr="00DD3BBD">
        <w:rPr>
          <w:rFonts w:ascii="黑体" w:eastAsia="黑体" w:hAnsi="黑体" w:hint="eastAsia"/>
          <w:b/>
          <w:bCs/>
          <w:sz w:val="28"/>
          <w:szCs w:val="36"/>
        </w:rPr>
        <w:t>借卡/管理员联系方式：</w:t>
      </w:r>
    </w:p>
    <w:p w14:paraId="15328384" w14:textId="31C9D82E" w:rsidR="00D35910" w:rsidRPr="00DD3BBD" w:rsidRDefault="00096537">
      <w:pPr>
        <w:rPr>
          <w:rFonts w:ascii="黑体" w:eastAsia="黑体" w:hAnsi="黑体"/>
        </w:rPr>
      </w:pPr>
      <w:r w:rsidRPr="00DD3BBD">
        <w:rPr>
          <w:rFonts w:ascii="黑体" w:eastAsia="黑体" w:hAnsi="黑体" w:hint="eastAsia"/>
        </w:rPr>
        <w:t>联系方式/微信：17767370527，办公室：</w:t>
      </w:r>
      <w:proofErr w:type="gramStart"/>
      <w:r w:rsidRPr="00DD3BBD">
        <w:rPr>
          <w:rFonts w:ascii="黑体" w:eastAsia="黑体" w:hAnsi="黑体" w:hint="eastAsia"/>
        </w:rPr>
        <w:t>和同苑9幢</w:t>
      </w:r>
      <w:proofErr w:type="gramEnd"/>
      <w:r w:rsidR="000E2ACE" w:rsidRPr="00DD3BBD">
        <w:rPr>
          <w:rFonts w:ascii="黑体" w:eastAsia="黑体" w:hAnsi="黑体" w:hint="eastAsia"/>
        </w:rPr>
        <w:t>材1-</w:t>
      </w:r>
      <w:r w:rsidRPr="00DD3BBD">
        <w:rPr>
          <w:rFonts w:ascii="黑体" w:eastAsia="黑体" w:hAnsi="黑体" w:hint="eastAsia"/>
        </w:rPr>
        <w:t>525，优先短信/</w:t>
      </w:r>
      <w:proofErr w:type="gramStart"/>
      <w:r w:rsidRPr="00DD3BBD">
        <w:rPr>
          <w:rFonts w:ascii="黑体" w:eastAsia="黑体" w:hAnsi="黑体" w:hint="eastAsia"/>
        </w:rPr>
        <w:t>微信联系</w:t>
      </w:r>
      <w:proofErr w:type="gramEnd"/>
      <w:r w:rsidRPr="00DD3BBD">
        <w:rPr>
          <w:rFonts w:ascii="黑体" w:eastAsia="黑体" w:hAnsi="黑体" w:hint="eastAsia"/>
        </w:rPr>
        <w:t>。</w:t>
      </w:r>
    </w:p>
    <w:p w14:paraId="4DEC2130" w14:textId="7D168FB7" w:rsidR="00D35910" w:rsidRPr="00DD3BBD" w:rsidRDefault="000E2ACE">
      <w:pPr>
        <w:rPr>
          <w:rFonts w:ascii="黑体" w:eastAsia="黑体" w:hAnsi="黑体"/>
          <w:b/>
          <w:bCs/>
          <w:sz w:val="28"/>
          <w:szCs w:val="36"/>
          <w:lang w:eastAsia="zh-Hans"/>
        </w:rPr>
      </w:pPr>
      <w:r w:rsidRPr="00DD3BBD">
        <w:rPr>
          <w:rFonts w:ascii="黑体" w:eastAsia="黑体" w:hAnsi="黑体" w:hint="eastAsia"/>
          <w:b/>
          <w:bCs/>
          <w:sz w:val="28"/>
          <w:szCs w:val="36"/>
          <w:lang w:eastAsia="zh-Hans"/>
        </w:rPr>
        <w:t>系统预约流程：</w:t>
      </w:r>
    </w:p>
    <w:p w14:paraId="76C21E27" w14:textId="77777777" w:rsidR="00D35910" w:rsidRPr="00DD3BBD" w:rsidRDefault="00000000">
      <w:pPr>
        <w:rPr>
          <w:rFonts w:ascii="黑体" w:eastAsia="黑体" w:hAnsi="黑体"/>
          <w:lang w:eastAsia="zh-Hans"/>
        </w:rPr>
      </w:pPr>
      <w:r w:rsidRPr="00DD3BBD">
        <w:rPr>
          <w:rFonts w:ascii="黑体" w:eastAsia="黑体" w:hAnsi="黑体"/>
          <w:lang w:eastAsia="zh-Hans"/>
        </w:rPr>
        <w:t>1、</w:t>
      </w:r>
      <w:r w:rsidRPr="00DD3BBD">
        <w:rPr>
          <w:rFonts w:ascii="黑体" w:eastAsia="黑体" w:hAnsi="黑体" w:hint="eastAsia"/>
          <w:lang w:eastAsia="zh-Hans"/>
        </w:rPr>
        <w:t>浙江大学分析测试管理服务平台</w:t>
      </w:r>
      <w:r w:rsidRPr="00DD3BBD">
        <w:rPr>
          <w:rFonts w:ascii="黑体" w:eastAsia="黑体" w:hAnsi="黑体"/>
          <w:color w:val="FF0000"/>
          <w:lang w:eastAsia="zh-Hans"/>
        </w:rPr>
        <w:t>https://atc.zju.edu.cn/</w:t>
      </w:r>
      <w:r w:rsidRPr="00DD3BBD">
        <w:rPr>
          <w:rFonts w:ascii="黑体" w:eastAsia="黑体" w:hAnsi="黑体"/>
          <w:lang w:eastAsia="zh-Hans"/>
        </w:rPr>
        <w:t>——</w:t>
      </w:r>
      <w:r w:rsidRPr="00DD3BBD">
        <w:rPr>
          <w:rFonts w:ascii="黑体" w:eastAsia="黑体" w:hAnsi="黑体" w:hint="eastAsia"/>
          <w:lang w:eastAsia="zh-Hans"/>
        </w:rPr>
        <w:t>左上角</w:t>
      </w:r>
      <w:r w:rsidRPr="00DD3BBD">
        <w:rPr>
          <w:rFonts w:ascii="黑体" w:eastAsia="黑体" w:hAnsi="黑体"/>
          <w:lang w:eastAsia="zh-Hans"/>
        </w:rPr>
        <w:t>：</w:t>
      </w:r>
      <w:r w:rsidRPr="00DD3BBD">
        <w:rPr>
          <w:rFonts w:ascii="黑体" w:eastAsia="黑体" w:hAnsi="黑体" w:hint="eastAsia"/>
          <w:lang w:eastAsia="zh-Hans"/>
        </w:rPr>
        <w:t>统一认证登陆</w:t>
      </w:r>
      <w:r w:rsidRPr="00DD3BBD">
        <w:rPr>
          <w:rFonts w:ascii="黑体" w:eastAsia="黑体" w:hAnsi="黑体"/>
          <w:lang w:eastAsia="zh-Hans"/>
        </w:rPr>
        <w:t>——</w:t>
      </w:r>
      <w:r w:rsidRPr="00DD3BBD">
        <w:rPr>
          <w:rFonts w:ascii="黑体" w:eastAsia="黑体" w:hAnsi="黑体" w:hint="eastAsia"/>
          <w:lang w:eastAsia="zh-Hans"/>
        </w:rPr>
        <w:t>点击个人中心</w:t>
      </w:r>
      <w:r w:rsidRPr="00DD3BBD">
        <w:rPr>
          <w:rFonts w:ascii="黑体" w:eastAsia="黑体" w:hAnsi="黑体"/>
          <w:lang w:eastAsia="zh-Hans"/>
        </w:rPr>
        <w:t>，</w:t>
      </w:r>
      <w:r w:rsidRPr="00DD3BBD">
        <w:rPr>
          <w:rFonts w:ascii="黑体" w:eastAsia="黑体" w:hAnsi="黑体" w:hint="eastAsia"/>
          <w:lang w:eastAsia="zh-Hans"/>
        </w:rPr>
        <w:t>进入系统</w:t>
      </w:r>
    </w:p>
    <w:p w14:paraId="100BB7B4" w14:textId="77777777" w:rsidR="00D35910" w:rsidRPr="00DD3BBD" w:rsidRDefault="00000000">
      <w:pPr>
        <w:rPr>
          <w:rFonts w:ascii="黑体" w:eastAsia="黑体" w:hAnsi="黑体"/>
        </w:rPr>
      </w:pPr>
      <w:r w:rsidRPr="00DD3BBD">
        <w:rPr>
          <w:rFonts w:ascii="黑体" w:eastAsia="黑体" w:hAnsi="黑体"/>
          <w:noProof/>
        </w:rPr>
        <w:drawing>
          <wp:inline distT="0" distB="0" distL="114300" distR="114300" wp14:anchorId="63DACE89" wp14:editId="5C324DF0">
            <wp:extent cx="5263515" cy="2000885"/>
            <wp:effectExtent l="0" t="0" r="1968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3FD8" w14:textId="77777777" w:rsidR="00D35910" w:rsidRPr="00DD3BBD" w:rsidRDefault="00000000">
      <w:pPr>
        <w:rPr>
          <w:rFonts w:ascii="黑体" w:eastAsia="黑体" w:hAnsi="黑体"/>
        </w:rPr>
      </w:pPr>
      <w:r w:rsidRPr="00DD3BBD">
        <w:rPr>
          <w:rFonts w:ascii="黑体" w:eastAsia="黑体" w:hAnsi="黑体"/>
          <w:noProof/>
        </w:rPr>
        <w:lastRenderedPageBreak/>
        <w:drawing>
          <wp:inline distT="0" distB="0" distL="114300" distR="114300" wp14:anchorId="10E4C6CF" wp14:editId="33ABA5C7">
            <wp:extent cx="5273040" cy="21526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8BE56" w14:textId="77777777" w:rsidR="00D35910" w:rsidRPr="00DD3BBD" w:rsidRDefault="00D35910">
      <w:pPr>
        <w:rPr>
          <w:rFonts w:ascii="黑体" w:eastAsia="黑体" w:hAnsi="黑体" w:hint="eastAsia"/>
        </w:rPr>
      </w:pPr>
    </w:p>
    <w:p w14:paraId="19CAC28F" w14:textId="77777777" w:rsidR="00D35910" w:rsidRPr="00DD3BBD" w:rsidRDefault="00000000">
      <w:pPr>
        <w:numPr>
          <w:ilvl w:val="0"/>
          <w:numId w:val="1"/>
        </w:numPr>
        <w:rPr>
          <w:rFonts w:ascii="黑体" w:eastAsia="黑体" w:hAnsi="黑体"/>
          <w:color w:val="FF0000"/>
        </w:rPr>
      </w:pPr>
      <w:r w:rsidRPr="00DD3BBD">
        <w:rPr>
          <w:rFonts w:ascii="黑体" w:eastAsia="黑体" w:hAnsi="黑体" w:hint="eastAsia"/>
          <w:color w:val="FF0000"/>
          <w:lang w:eastAsia="zh-Hans"/>
        </w:rPr>
        <w:t>分光光度计</w:t>
      </w:r>
      <w:r w:rsidRPr="00DD3BBD">
        <w:rPr>
          <w:rFonts w:ascii="黑体" w:eastAsia="黑体" w:hAnsi="黑体"/>
          <w:color w:val="FF0000"/>
        </w:rPr>
        <w:t>（0503129</w:t>
      </w:r>
      <w:r w:rsidRPr="00DD3BBD">
        <w:rPr>
          <w:rFonts w:ascii="黑体" w:eastAsia="黑体" w:hAnsi="黑体" w:hint="eastAsia"/>
          <w:color w:val="FF0000"/>
          <w:lang w:eastAsia="zh-Hans"/>
        </w:rPr>
        <w:t>Q</w:t>
      </w:r>
      <w:r w:rsidRPr="00DD3BBD">
        <w:rPr>
          <w:rFonts w:ascii="黑体" w:eastAsia="黑体" w:hAnsi="黑体"/>
          <w:color w:val="FF0000"/>
        </w:rPr>
        <w:t>）</w:t>
      </w:r>
      <w:r w:rsidRPr="00DD3BBD">
        <w:rPr>
          <w:rFonts w:ascii="黑体" w:eastAsia="黑体" w:hAnsi="黑体"/>
        </w:rPr>
        <w:t>：</w:t>
      </w:r>
      <w:r w:rsidRPr="00DD3BBD">
        <w:rPr>
          <w:rFonts w:ascii="黑体" w:eastAsia="黑体" w:hAnsi="黑体" w:hint="eastAsia"/>
          <w:lang w:eastAsia="zh-Hans"/>
        </w:rPr>
        <w:t>仪器预约</w:t>
      </w:r>
      <w:r w:rsidRPr="00DD3BBD">
        <w:rPr>
          <w:rFonts w:ascii="黑体" w:eastAsia="黑体" w:hAnsi="黑体"/>
          <w:lang w:eastAsia="zh-Hans"/>
        </w:rPr>
        <w:t>——</w:t>
      </w:r>
      <w:r w:rsidRPr="00DD3BBD">
        <w:rPr>
          <w:rFonts w:ascii="黑体" w:eastAsia="黑体" w:hAnsi="黑体" w:hint="eastAsia"/>
          <w:lang w:eastAsia="zh-Hans"/>
        </w:rPr>
        <w:t>输入资产编号</w:t>
      </w:r>
      <w:r w:rsidRPr="00DD3BBD">
        <w:rPr>
          <w:rFonts w:ascii="黑体" w:eastAsia="黑体" w:hAnsi="黑体"/>
          <w:lang w:eastAsia="zh-Hans"/>
        </w:rPr>
        <w:t>，</w:t>
      </w:r>
      <w:r w:rsidRPr="00DD3BBD">
        <w:rPr>
          <w:rFonts w:ascii="黑体" w:eastAsia="黑体" w:hAnsi="黑体" w:hint="eastAsia"/>
          <w:lang w:eastAsia="zh-Hans"/>
        </w:rPr>
        <w:t>搜索</w:t>
      </w:r>
      <w:r w:rsidRPr="00DD3BBD">
        <w:rPr>
          <w:rFonts w:ascii="黑体" w:eastAsia="黑体" w:hAnsi="黑体"/>
          <w:lang w:eastAsia="zh-Hans"/>
        </w:rPr>
        <w:t>——</w:t>
      </w:r>
      <w:r w:rsidRPr="00DD3BBD">
        <w:rPr>
          <w:rFonts w:ascii="黑体" w:eastAsia="黑体" w:hAnsi="黑体" w:hint="eastAsia"/>
          <w:color w:val="FF0000"/>
          <w:lang w:eastAsia="zh-Hans"/>
        </w:rPr>
        <w:t>送样预约</w:t>
      </w:r>
      <w:r w:rsidRPr="00DD3BBD">
        <w:rPr>
          <w:rFonts w:ascii="黑体" w:eastAsia="黑体" w:hAnsi="黑体"/>
          <w:lang w:eastAsia="zh-Hans"/>
        </w:rPr>
        <w:t>——</w:t>
      </w:r>
      <w:r w:rsidRPr="00DD3BBD">
        <w:rPr>
          <w:rFonts w:ascii="黑体" w:eastAsia="黑体" w:hAnsi="黑体" w:hint="eastAsia"/>
          <w:lang w:eastAsia="zh-Hans"/>
        </w:rPr>
        <w:t>选择收费类型</w:t>
      </w:r>
      <w:r w:rsidRPr="00DD3BBD">
        <w:rPr>
          <w:rFonts w:ascii="黑体" w:eastAsia="黑体" w:hAnsi="黑体"/>
          <w:lang w:eastAsia="zh-Hans"/>
        </w:rPr>
        <w:t>，</w:t>
      </w:r>
      <w:r w:rsidRPr="00DD3BBD">
        <w:rPr>
          <w:rFonts w:ascii="黑体" w:eastAsia="黑体" w:hAnsi="黑体" w:hint="eastAsia"/>
          <w:lang w:eastAsia="zh-Hans"/>
        </w:rPr>
        <w:t>填写对应的时间段</w:t>
      </w:r>
      <w:r w:rsidRPr="00DD3BBD">
        <w:rPr>
          <w:rFonts w:ascii="黑体" w:eastAsia="黑体" w:hAnsi="黑体"/>
          <w:lang w:eastAsia="zh-Hans"/>
        </w:rPr>
        <w:t>、</w:t>
      </w:r>
      <w:r w:rsidRPr="00DD3BBD">
        <w:rPr>
          <w:rFonts w:ascii="黑体" w:eastAsia="黑体" w:hAnsi="黑体" w:hint="eastAsia"/>
          <w:lang w:eastAsia="zh-Hans"/>
        </w:rPr>
        <w:t>样品名称</w:t>
      </w:r>
      <w:r w:rsidRPr="00DD3BBD">
        <w:rPr>
          <w:rFonts w:ascii="黑体" w:eastAsia="黑体" w:hAnsi="黑体"/>
          <w:lang w:eastAsia="zh-Hans"/>
        </w:rPr>
        <w:t>、</w:t>
      </w:r>
      <w:r w:rsidRPr="00DD3BBD">
        <w:rPr>
          <w:rFonts w:ascii="黑体" w:eastAsia="黑体" w:hAnsi="黑体" w:hint="eastAsia"/>
          <w:lang w:eastAsia="zh-Hans"/>
        </w:rPr>
        <w:t>勾选经费卡等</w:t>
      </w:r>
      <w:r w:rsidRPr="00DD3BBD">
        <w:rPr>
          <w:rFonts w:ascii="黑体" w:eastAsia="黑体" w:hAnsi="黑体"/>
          <w:lang w:eastAsia="zh-Hans"/>
        </w:rPr>
        <w:t>，</w:t>
      </w:r>
      <w:r w:rsidRPr="00DD3BBD">
        <w:rPr>
          <w:rFonts w:ascii="黑体" w:eastAsia="黑体" w:hAnsi="黑体" w:hint="eastAsia"/>
          <w:lang w:eastAsia="zh-Hans"/>
        </w:rPr>
        <w:t>提交即可</w:t>
      </w:r>
    </w:p>
    <w:p w14:paraId="1296AF36" w14:textId="77777777" w:rsidR="00D35910" w:rsidRPr="00DD3BBD" w:rsidRDefault="00D35910">
      <w:pPr>
        <w:rPr>
          <w:rFonts w:ascii="黑体" w:eastAsia="黑体" w:hAnsi="黑体"/>
          <w:color w:val="FF0000"/>
        </w:rPr>
      </w:pPr>
    </w:p>
    <w:p w14:paraId="39CC5421" w14:textId="77777777" w:rsidR="00D35910" w:rsidRPr="00DD3BBD" w:rsidRDefault="00000000">
      <w:pPr>
        <w:rPr>
          <w:rFonts w:ascii="黑体" w:eastAsia="黑体" w:hAnsi="黑体"/>
        </w:rPr>
      </w:pPr>
      <w:r w:rsidRPr="00DD3BBD">
        <w:rPr>
          <w:rFonts w:ascii="黑体" w:eastAsia="黑体" w:hAnsi="黑体"/>
          <w:noProof/>
        </w:rPr>
        <w:drawing>
          <wp:inline distT="0" distB="0" distL="114300" distR="114300" wp14:anchorId="163DE144" wp14:editId="5EF79D6E">
            <wp:extent cx="5260975" cy="1283335"/>
            <wp:effectExtent l="0" t="0" r="22225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4197" w14:textId="77777777" w:rsidR="00D35910" w:rsidRPr="00DD3BBD" w:rsidRDefault="00000000">
      <w:pPr>
        <w:rPr>
          <w:rFonts w:ascii="黑体" w:eastAsia="黑体" w:hAnsi="黑体"/>
        </w:rPr>
      </w:pPr>
      <w:r w:rsidRPr="00DD3BBD">
        <w:rPr>
          <w:rFonts w:ascii="黑体" w:eastAsia="黑体" w:hAnsi="黑体"/>
          <w:noProof/>
        </w:rPr>
        <w:drawing>
          <wp:inline distT="0" distB="0" distL="114300" distR="114300" wp14:anchorId="5C5F79D9" wp14:editId="55D26175">
            <wp:extent cx="5262245" cy="1870075"/>
            <wp:effectExtent l="0" t="0" r="2095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52242" w14:textId="77777777" w:rsidR="00D35910" w:rsidRPr="00DD3BBD" w:rsidRDefault="00000000">
      <w:pPr>
        <w:rPr>
          <w:rFonts w:ascii="黑体" w:eastAsia="黑体" w:hAnsi="黑体"/>
          <w:lang w:eastAsia="zh-Hans"/>
        </w:rPr>
      </w:pPr>
      <w:r w:rsidRPr="00DD3BBD">
        <w:rPr>
          <w:rFonts w:ascii="黑体" w:eastAsia="黑体" w:hAnsi="黑体"/>
          <w:noProof/>
        </w:rPr>
        <w:drawing>
          <wp:inline distT="0" distB="0" distL="114300" distR="114300" wp14:anchorId="02F1A75D" wp14:editId="0BAE56CE">
            <wp:extent cx="5262245" cy="1510665"/>
            <wp:effectExtent l="0" t="0" r="20955" b="133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D9C8" w14:textId="77777777" w:rsidR="002B73D8" w:rsidRPr="00DD3BBD" w:rsidRDefault="002B73D8">
      <w:pPr>
        <w:rPr>
          <w:rFonts w:ascii="黑体" w:eastAsia="黑体" w:hAnsi="黑体"/>
          <w:lang w:eastAsia="zh-Hans"/>
        </w:rPr>
      </w:pPr>
    </w:p>
    <w:p w14:paraId="1627DE04" w14:textId="44B4C44C" w:rsidR="002B73D8" w:rsidRPr="00DD3BBD" w:rsidRDefault="002B73D8">
      <w:pPr>
        <w:rPr>
          <w:rFonts w:ascii="黑体" w:eastAsia="黑体" w:hAnsi="黑体"/>
          <w:lang w:eastAsia="zh-Hans"/>
        </w:rPr>
      </w:pPr>
      <w:r w:rsidRPr="00DD3BBD">
        <w:rPr>
          <w:rFonts w:ascii="黑体" w:eastAsia="黑体" w:hAnsi="黑体" w:hint="eastAsia"/>
          <w:lang w:eastAsia="zh-Hans"/>
        </w:rPr>
        <w:t>机器测试相关需知：</w:t>
      </w:r>
    </w:p>
    <w:p w14:paraId="30F1FF8D" w14:textId="3EC1C9AB" w:rsidR="002B73D8" w:rsidRPr="00DD3BBD" w:rsidRDefault="002B73D8" w:rsidP="002B73D8">
      <w:pPr>
        <w:jc w:val="center"/>
        <w:rPr>
          <w:rFonts w:ascii="黑体" w:eastAsia="黑体" w:hAnsi="黑体"/>
          <w:lang w:eastAsia="zh-Hans"/>
        </w:rPr>
      </w:pPr>
      <w:r w:rsidRPr="00DD3BBD">
        <w:rPr>
          <w:rFonts w:ascii="黑体" w:eastAsia="黑体" w:hAnsi="黑体"/>
          <w:noProof/>
          <w:lang w:eastAsia="zh-Hans"/>
        </w:rPr>
        <w:lastRenderedPageBreak/>
        <w:drawing>
          <wp:inline distT="0" distB="0" distL="0" distR="0" wp14:anchorId="0009AC9B" wp14:editId="6E194054">
            <wp:extent cx="4495800" cy="2359402"/>
            <wp:effectExtent l="0" t="0" r="0" b="3175"/>
            <wp:docPr id="2125307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53" cy="236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E1942" w14:textId="4A6CAA82" w:rsidR="002B73D8" w:rsidRPr="00DD3BBD" w:rsidRDefault="002B73D8" w:rsidP="002B73D8">
      <w:pPr>
        <w:jc w:val="center"/>
        <w:rPr>
          <w:rFonts w:ascii="黑体" w:eastAsia="黑体" w:hAnsi="黑体"/>
          <w:lang w:eastAsia="zh-Hans"/>
        </w:rPr>
      </w:pPr>
      <w:r w:rsidRPr="00DD3BBD">
        <w:rPr>
          <w:rFonts w:ascii="黑体" w:eastAsia="黑体" w:hAnsi="黑体"/>
          <w:noProof/>
          <w:lang w:eastAsia="zh-Hans"/>
        </w:rPr>
        <w:drawing>
          <wp:inline distT="0" distB="0" distL="0" distR="0" wp14:anchorId="7972B2A8" wp14:editId="7AE36D4E">
            <wp:extent cx="4273201" cy="2331586"/>
            <wp:effectExtent l="0" t="0" r="0" b="0"/>
            <wp:docPr id="9776243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838" cy="233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4F299" w14:textId="36C43708" w:rsidR="002B73D8" w:rsidRPr="00DD3BBD" w:rsidRDefault="002B73D8" w:rsidP="002B73D8">
      <w:pPr>
        <w:jc w:val="center"/>
        <w:rPr>
          <w:rFonts w:ascii="黑体" w:eastAsia="黑体" w:hAnsi="黑体"/>
          <w:lang w:eastAsia="zh-Hans"/>
        </w:rPr>
      </w:pPr>
      <w:r w:rsidRPr="00DD3BBD">
        <w:rPr>
          <w:rFonts w:ascii="黑体" w:eastAsia="黑体" w:hAnsi="黑体"/>
          <w:noProof/>
          <w:lang w:eastAsia="zh-Hans"/>
        </w:rPr>
        <w:drawing>
          <wp:inline distT="0" distB="0" distL="0" distR="0" wp14:anchorId="2EDB9A4E" wp14:editId="0BB9BAA8">
            <wp:extent cx="4207750" cy="2329815"/>
            <wp:effectExtent l="0" t="0" r="2540" b="0"/>
            <wp:docPr id="1419230397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30397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91" cy="23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9C1C" w14:textId="01806616" w:rsidR="002B73D8" w:rsidRPr="00DD3BBD" w:rsidRDefault="002B73D8" w:rsidP="002B73D8">
      <w:pPr>
        <w:jc w:val="center"/>
        <w:rPr>
          <w:rFonts w:ascii="黑体" w:eastAsia="黑体" w:hAnsi="黑体"/>
          <w:lang w:eastAsia="zh-Hans"/>
        </w:rPr>
      </w:pPr>
      <w:r w:rsidRPr="00DD3BBD">
        <w:rPr>
          <w:rFonts w:ascii="黑体" w:eastAsia="黑体" w:hAnsi="黑体"/>
          <w:noProof/>
          <w:lang w:eastAsia="zh-Hans"/>
        </w:rPr>
        <w:lastRenderedPageBreak/>
        <w:drawing>
          <wp:inline distT="0" distB="0" distL="0" distR="0" wp14:anchorId="511D1F83" wp14:editId="00E6FE7B">
            <wp:extent cx="4165600" cy="2338574"/>
            <wp:effectExtent l="0" t="0" r="6350" b="5080"/>
            <wp:docPr id="571998028" name="图片 4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98028" name="图片 4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740" cy="234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42DDE" w14:textId="386F073E" w:rsidR="00DD3BBD" w:rsidRPr="00DD3BBD" w:rsidRDefault="00DD3BBD" w:rsidP="00DD3BBD">
      <w:pPr>
        <w:rPr>
          <w:rFonts w:ascii="黑体" w:eastAsia="黑体" w:hAnsi="黑体"/>
          <w:b/>
          <w:bCs/>
          <w:sz w:val="28"/>
          <w:szCs w:val="36"/>
          <w:lang w:eastAsia="zh-Hans"/>
        </w:rPr>
      </w:pPr>
      <w:r w:rsidRPr="00DD3BBD">
        <w:rPr>
          <w:rFonts w:ascii="黑体" w:eastAsia="黑体" w:hAnsi="黑体" w:hint="eastAsia"/>
          <w:b/>
          <w:bCs/>
          <w:sz w:val="28"/>
          <w:szCs w:val="36"/>
          <w:lang w:eastAsia="zh-Hans"/>
        </w:rPr>
        <w:t>参考书籍：</w:t>
      </w:r>
    </w:p>
    <w:p w14:paraId="3B6AF93E" w14:textId="1AAE9F80" w:rsidR="00DD3BBD" w:rsidRPr="00DD3BBD" w:rsidRDefault="00DD3BBD" w:rsidP="00DD3BBD">
      <w:pPr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/>
          <w:sz w:val="24"/>
          <w:szCs w:val="32"/>
          <w:lang w:eastAsia="zh-Hans"/>
        </w:rPr>
        <w:tab/>
      </w:r>
      <w:r w:rsidRPr="00DD3BBD">
        <w:rPr>
          <w:rFonts w:ascii="黑体" w:eastAsia="黑体" w:hAnsi="黑体" w:hint="eastAsia"/>
          <w:sz w:val="24"/>
          <w:szCs w:val="32"/>
          <w:lang w:eastAsia="zh-Hans"/>
        </w:rPr>
        <w:t>《波谱原理及解析》 第二章</w:t>
      </w:r>
    </w:p>
    <w:p w14:paraId="302F420E" w14:textId="6CBDDC58" w:rsidR="00DD3BBD" w:rsidRPr="00DD3BBD" w:rsidRDefault="00DD3BBD" w:rsidP="00DD3BBD">
      <w:pPr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/>
          <w:sz w:val="24"/>
          <w:szCs w:val="32"/>
          <w:lang w:eastAsia="zh-Hans"/>
        </w:rPr>
        <w:tab/>
      </w:r>
      <w:r w:rsidRPr="00DD3BBD">
        <w:rPr>
          <w:rFonts w:ascii="黑体" w:eastAsia="黑体" w:hAnsi="黑体" w:hint="eastAsia"/>
          <w:sz w:val="24"/>
          <w:szCs w:val="32"/>
          <w:lang w:eastAsia="zh-Hans"/>
        </w:rPr>
        <w:t>《分析化学手册》 第二章</w:t>
      </w:r>
    </w:p>
    <w:p w14:paraId="02215031" w14:textId="03448657" w:rsidR="00DD3BBD" w:rsidRPr="00DD3BBD" w:rsidRDefault="00DD3BBD" w:rsidP="00DD3BBD">
      <w:pPr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/>
          <w:sz w:val="24"/>
          <w:szCs w:val="32"/>
          <w:lang w:eastAsia="zh-Hans"/>
        </w:rPr>
        <w:tab/>
      </w:r>
      <w:r w:rsidRPr="00DD3BBD">
        <w:rPr>
          <w:rFonts w:ascii="黑体" w:eastAsia="黑体" w:hAnsi="黑体" w:hint="eastAsia"/>
          <w:sz w:val="24"/>
          <w:szCs w:val="32"/>
          <w:lang w:eastAsia="zh-Hans"/>
        </w:rPr>
        <w:t>《仪器分析教程》 第四章</w:t>
      </w:r>
    </w:p>
    <w:p w14:paraId="64E2B0F1" w14:textId="6710FFEA" w:rsidR="00DD3BBD" w:rsidRPr="00DD3BBD" w:rsidRDefault="00DD3BBD" w:rsidP="00DD3BBD">
      <w:pPr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/>
          <w:sz w:val="24"/>
          <w:szCs w:val="32"/>
          <w:lang w:eastAsia="zh-Hans"/>
        </w:rPr>
        <w:tab/>
      </w:r>
      <w:r w:rsidRPr="00DD3BBD">
        <w:rPr>
          <w:rFonts w:ascii="黑体" w:eastAsia="黑体" w:hAnsi="黑体" w:hint="eastAsia"/>
          <w:sz w:val="24"/>
          <w:szCs w:val="32"/>
          <w:lang w:eastAsia="zh-Hans"/>
        </w:rPr>
        <w:t>《紫外-可见吸收光谱分析技术》</w:t>
      </w:r>
    </w:p>
    <w:p w14:paraId="5490111D" w14:textId="7034D0EE" w:rsidR="00DD3BBD" w:rsidRPr="00DD3BBD" w:rsidRDefault="00DD3BBD" w:rsidP="00DD3BBD">
      <w:pPr>
        <w:rPr>
          <w:rFonts w:ascii="黑体" w:eastAsia="黑体" w:hAnsi="黑体"/>
          <w:b/>
          <w:bCs/>
          <w:sz w:val="28"/>
          <w:szCs w:val="36"/>
          <w:lang w:eastAsia="zh-Hans"/>
        </w:rPr>
      </w:pPr>
      <w:r w:rsidRPr="00DD3BBD">
        <w:rPr>
          <w:rFonts w:ascii="黑体" w:eastAsia="黑体" w:hAnsi="黑体" w:hint="eastAsia"/>
          <w:b/>
          <w:bCs/>
          <w:sz w:val="28"/>
          <w:szCs w:val="36"/>
        </w:rPr>
        <w:t>U-4100</w:t>
      </w:r>
      <w:r w:rsidRPr="00DD3BBD">
        <w:rPr>
          <w:rFonts w:ascii="黑体" w:eastAsia="黑体" w:hAnsi="黑体" w:hint="eastAsia"/>
          <w:b/>
          <w:bCs/>
          <w:sz w:val="28"/>
          <w:szCs w:val="36"/>
          <w:lang w:eastAsia="zh-Hans"/>
        </w:rPr>
        <w:t>相关参考文献：</w:t>
      </w:r>
    </w:p>
    <w:p w14:paraId="1FA057EB" w14:textId="2D46A9D8" w:rsidR="00DD3BBD" w:rsidRPr="00DD3BBD" w:rsidRDefault="00DD3BBD" w:rsidP="00DD3BBD">
      <w:pPr>
        <w:pStyle w:val="a4"/>
        <w:numPr>
          <w:ilvl w:val="0"/>
          <w:numId w:val="4"/>
        </w:numPr>
        <w:ind w:firstLineChars="0"/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 w:hint="eastAsia"/>
          <w:sz w:val="24"/>
          <w:szCs w:val="32"/>
          <w:lang w:eastAsia="zh-Hans"/>
        </w:rPr>
        <w:t>电池的吸光性能</w:t>
      </w:r>
      <w:r w:rsidRPr="00DD3BBD">
        <w:rPr>
          <w:rFonts w:ascii="黑体" w:eastAsia="黑体" w:hAnsi="黑体"/>
          <w:sz w:val="24"/>
          <w:szCs w:val="32"/>
          <w:lang w:eastAsia="zh-Hans"/>
        </w:rPr>
        <w:t>*DOI:10.1016/j.nanoen.2016.05.040</w:t>
      </w:r>
    </w:p>
    <w:p w14:paraId="047907BD" w14:textId="2E79F08F" w:rsidR="00DD3BBD" w:rsidRPr="00DD3BBD" w:rsidRDefault="00DD3BBD" w:rsidP="00DD3BBD">
      <w:pPr>
        <w:pStyle w:val="a4"/>
        <w:numPr>
          <w:ilvl w:val="0"/>
          <w:numId w:val="4"/>
        </w:numPr>
        <w:ind w:firstLineChars="0"/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 w:hint="eastAsia"/>
          <w:sz w:val="24"/>
          <w:szCs w:val="32"/>
          <w:lang w:eastAsia="zh-Hans"/>
        </w:rPr>
        <w:t>玻璃的透光</w:t>
      </w:r>
      <w:r w:rsidRPr="00DD3BBD">
        <w:rPr>
          <w:rFonts w:ascii="黑体" w:eastAsia="黑体" w:hAnsi="黑体" w:hint="eastAsia"/>
          <w:sz w:val="24"/>
          <w:szCs w:val="32"/>
        </w:rPr>
        <w:t>性能</w:t>
      </w:r>
      <w:r w:rsidRPr="00DD3BBD">
        <w:rPr>
          <w:rFonts w:ascii="黑体" w:eastAsia="黑体" w:hAnsi="黑体"/>
          <w:sz w:val="24"/>
          <w:szCs w:val="32"/>
        </w:rPr>
        <w:t>*DOI:10.1002/adom.202300445</w:t>
      </w:r>
    </w:p>
    <w:p w14:paraId="00591A9C" w14:textId="66D91A15" w:rsidR="00DD3BBD" w:rsidRPr="00DD3BBD" w:rsidRDefault="00DD3BBD" w:rsidP="00DD3BBD">
      <w:pPr>
        <w:pStyle w:val="a4"/>
        <w:numPr>
          <w:ilvl w:val="0"/>
          <w:numId w:val="4"/>
        </w:numPr>
        <w:ind w:firstLineChars="0"/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 w:hint="eastAsia"/>
          <w:sz w:val="24"/>
          <w:szCs w:val="32"/>
        </w:rPr>
        <w:t>织物反射的颜色</w:t>
      </w:r>
      <w:r w:rsidRPr="00DD3BBD">
        <w:rPr>
          <w:rFonts w:ascii="黑体" w:eastAsia="黑体" w:hAnsi="黑体"/>
          <w:sz w:val="24"/>
          <w:szCs w:val="32"/>
        </w:rPr>
        <w:t>*DOI:10.1021/acsami.1c17288</w:t>
      </w:r>
    </w:p>
    <w:p w14:paraId="1269C128" w14:textId="4B91162C" w:rsidR="00DD3BBD" w:rsidRPr="00DD3BBD" w:rsidRDefault="00DD3BBD" w:rsidP="00DD3BBD">
      <w:pPr>
        <w:pStyle w:val="a4"/>
        <w:numPr>
          <w:ilvl w:val="0"/>
          <w:numId w:val="4"/>
        </w:numPr>
        <w:ind w:firstLineChars="0"/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 w:hint="eastAsia"/>
          <w:sz w:val="24"/>
          <w:szCs w:val="32"/>
        </w:rPr>
        <w:t>薄膜-钙钛矿的透光率</w:t>
      </w:r>
      <w:r w:rsidRPr="00DD3BBD">
        <w:rPr>
          <w:rFonts w:ascii="黑体" w:eastAsia="黑体" w:hAnsi="黑体"/>
          <w:sz w:val="24"/>
          <w:szCs w:val="32"/>
        </w:rPr>
        <w:t>*DOI:10.1002/adma.202201303</w:t>
      </w:r>
    </w:p>
    <w:p w14:paraId="7A6DF0A4" w14:textId="6932EFD0" w:rsidR="00DD3BBD" w:rsidRPr="00DD3BBD" w:rsidRDefault="00DD3BBD" w:rsidP="00DD3BBD">
      <w:pPr>
        <w:pStyle w:val="a4"/>
        <w:numPr>
          <w:ilvl w:val="0"/>
          <w:numId w:val="4"/>
        </w:numPr>
        <w:ind w:firstLineChars="0"/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 w:hint="eastAsia"/>
          <w:sz w:val="24"/>
          <w:szCs w:val="32"/>
        </w:rPr>
        <w:t>块状-玻璃的吸收</w:t>
      </w:r>
      <w:r w:rsidRPr="00DD3BBD">
        <w:rPr>
          <w:rFonts w:ascii="黑体" w:eastAsia="黑体" w:hAnsi="黑体"/>
          <w:sz w:val="24"/>
          <w:szCs w:val="32"/>
        </w:rPr>
        <w:t>*DOI:10.1002/adom.202101632</w:t>
      </w:r>
    </w:p>
    <w:p w14:paraId="07F5EEAA" w14:textId="4FC295E9" w:rsidR="00DD3BBD" w:rsidRPr="00DD3BBD" w:rsidRDefault="00DD3BBD" w:rsidP="00DD3BBD">
      <w:pPr>
        <w:pStyle w:val="a4"/>
        <w:numPr>
          <w:ilvl w:val="0"/>
          <w:numId w:val="4"/>
        </w:numPr>
        <w:ind w:firstLineChars="0"/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 w:hint="eastAsia"/>
          <w:sz w:val="24"/>
          <w:szCs w:val="32"/>
          <w:lang w:eastAsia="zh-Hans"/>
        </w:rPr>
        <w:t>溶液-前驱体的基团变化</w:t>
      </w:r>
      <w:r w:rsidRPr="00DD3BBD">
        <w:rPr>
          <w:rFonts w:ascii="黑体" w:eastAsia="黑体" w:hAnsi="黑体"/>
          <w:sz w:val="24"/>
          <w:szCs w:val="32"/>
          <w:lang w:eastAsia="zh-Hans"/>
        </w:rPr>
        <w:t>*DOI:10.1002/adom.202102320</w:t>
      </w:r>
    </w:p>
    <w:p w14:paraId="041ACEAF" w14:textId="17F5FED8" w:rsidR="00DD3BBD" w:rsidRPr="00DD3BBD" w:rsidRDefault="00DD3BBD" w:rsidP="00DD3BBD">
      <w:pPr>
        <w:pStyle w:val="a4"/>
        <w:numPr>
          <w:ilvl w:val="0"/>
          <w:numId w:val="4"/>
        </w:numPr>
        <w:ind w:firstLineChars="0"/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 w:hint="eastAsia"/>
          <w:sz w:val="24"/>
          <w:szCs w:val="32"/>
          <w:lang w:eastAsia="zh-Hans"/>
        </w:rPr>
        <w:t>粉末-TiO</w:t>
      </w:r>
      <w:r w:rsidRPr="00DD3BBD">
        <w:rPr>
          <w:rFonts w:ascii="黑体" w:eastAsia="黑体" w:hAnsi="黑体" w:hint="eastAsia"/>
          <w:sz w:val="24"/>
          <w:szCs w:val="32"/>
          <w:vertAlign w:val="subscript"/>
          <w:lang w:eastAsia="zh-Hans"/>
        </w:rPr>
        <w:t>2</w:t>
      </w:r>
      <w:r w:rsidRPr="00DD3BBD">
        <w:rPr>
          <w:rFonts w:ascii="黑体" w:eastAsia="黑体" w:hAnsi="黑体" w:hint="eastAsia"/>
          <w:sz w:val="24"/>
          <w:szCs w:val="32"/>
          <w:lang w:eastAsia="zh-Hans"/>
        </w:rPr>
        <w:t>纳米颗粒</w:t>
      </w:r>
      <w:r w:rsidRPr="00DD3BBD">
        <w:rPr>
          <w:rFonts w:ascii="黑体" w:eastAsia="黑体" w:hAnsi="黑体" w:hint="eastAsia"/>
          <w:sz w:val="24"/>
          <w:szCs w:val="32"/>
          <w:lang w:eastAsia="zh-Hans"/>
        </w:rPr>
        <w:t>的吸收</w:t>
      </w:r>
      <w:r w:rsidRPr="00DD3BBD">
        <w:rPr>
          <w:rFonts w:ascii="黑体" w:eastAsia="黑体" w:hAnsi="黑体"/>
          <w:sz w:val="24"/>
          <w:szCs w:val="32"/>
          <w:lang w:eastAsia="zh-Hans"/>
        </w:rPr>
        <w:t>*DOI:10.1039/C4DT00924J</w:t>
      </w:r>
    </w:p>
    <w:p w14:paraId="19402BD9" w14:textId="74422F09" w:rsidR="00DD3BBD" w:rsidRPr="00DD3BBD" w:rsidRDefault="00DD3BBD" w:rsidP="00DD3BBD">
      <w:pPr>
        <w:pStyle w:val="a4"/>
        <w:numPr>
          <w:ilvl w:val="0"/>
          <w:numId w:val="4"/>
        </w:numPr>
        <w:ind w:firstLineChars="0"/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 w:hint="eastAsia"/>
          <w:sz w:val="24"/>
          <w:szCs w:val="32"/>
          <w:lang w:eastAsia="zh-Hans"/>
        </w:rPr>
        <w:t>无机-Pt纳米颗粒</w:t>
      </w:r>
      <w:r w:rsidRPr="00DD3BBD">
        <w:rPr>
          <w:rFonts w:ascii="黑体" w:eastAsia="黑体" w:hAnsi="黑体" w:hint="eastAsia"/>
          <w:sz w:val="24"/>
          <w:szCs w:val="32"/>
          <w:lang w:eastAsia="zh-Hans"/>
        </w:rPr>
        <w:t>的稳定性测试</w:t>
      </w:r>
      <w:r w:rsidRPr="00DD3BBD">
        <w:rPr>
          <w:rFonts w:ascii="黑体" w:eastAsia="黑体" w:hAnsi="黑体"/>
          <w:sz w:val="24"/>
          <w:szCs w:val="32"/>
          <w:lang w:eastAsia="zh-Hans"/>
        </w:rPr>
        <w:t>*DOI:10.1002/advs.201700056</w:t>
      </w:r>
    </w:p>
    <w:p w14:paraId="3FF9A88C" w14:textId="5D6E0246" w:rsidR="00DD3BBD" w:rsidRPr="00DD3BBD" w:rsidRDefault="00DD3BBD" w:rsidP="00DD3BBD">
      <w:pPr>
        <w:pStyle w:val="a4"/>
        <w:numPr>
          <w:ilvl w:val="0"/>
          <w:numId w:val="4"/>
        </w:numPr>
        <w:ind w:firstLineChars="0"/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 w:hint="eastAsia"/>
          <w:sz w:val="24"/>
          <w:szCs w:val="32"/>
          <w:lang w:eastAsia="zh-Hans"/>
        </w:rPr>
        <w:t>有机物-浓度测量</w:t>
      </w:r>
      <w:r w:rsidRPr="00DD3BBD">
        <w:rPr>
          <w:rFonts w:ascii="黑体" w:eastAsia="黑体" w:hAnsi="黑体"/>
          <w:sz w:val="24"/>
          <w:szCs w:val="32"/>
          <w:lang w:eastAsia="zh-Hans"/>
        </w:rPr>
        <w:t>*DOI:10.1002/adfm.202303370</w:t>
      </w:r>
    </w:p>
    <w:p w14:paraId="5CE743AF" w14:textId="494E0709" w:rsidR="00DD3BBD" w:rsidRPr="00DD3BBD" w:rsidRDefault="00DD3BBD" w:rsidP="00DD3BBD">
      <w:pPr>
        <w:pStyle w:val="a4"/>
        <w:numPr>
          <w:ilvl w:val="0"/>
          <w:numId w:val="4"/>
        </w:numPr>
        <w:ind w:firstLineChars="0"/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 w:hint="eastAsia"/>
          <w:sz w:val="24"/>
          <w:szCs w:val="32"/>
          <w:lang w:eastAsia="zh-Hans"/>
        </w:rPr>
        <w:t>生物检测-标记合成</w:t>
      </w:r>
      <w:r w:rsidRPr="00DD3BBD">
        <w:rPr>
          <w:rFonts w:ascii="黑体" w:eastAsia="黑体" w:hAnsi="黑体"/>
          <w:sz w:val="24"/>
          <w:szCs w:val="32"/>
          <w:lang w:eastAsia="zh-Hans"/>
        </w:rPr>
        <w:t>*DOI:10.1021/acsami.6b04579</w:t>
      </w:r>
    </w:p>
    <w:p w14:paraId="0C49FE79" w14:textId="1B0020EB" w:rsidR="00DD3BBD" w:rsidRPr="00DD3BBD" w:rsidRDefault="00DD3BBD" w:rsidP="00DD3BBD">
      <w:pPr>
        <w:pStyle w:val="a4"/>
        <w:numPr>
          <w:ilvl w:val="0"/>
          <w:numId w:val="4"/>
        </w:numPr>
        <w:ind w:firstLineChars="0"/>
        <w:rPr>
          <w:rFonts w:ascii="黑体" w:eastAsia="黑体" w:hAnsi="黑体"/>
          <w:sz w:val="24"/>
          <w:szCs w:val="32"/>
          <w:lang w:eastAsia="zh-Hans"/>
        </w:rPr>
      </w:pPr>
      <w:r w:rsidRPr="00DD3BBD">
        <w:rPr>
          <w:rFonts w:ascii="黑体" w:eastAsia="黑体" w:hAnsi="黑体" w:hint="eastAsia"/>
          <w:sz w:val="24"/>
          <w:szCs w:val="32"/>
          <w:lang w:eastAsia="zh-Hans"/>
        </w:rPr>
        <w:t>环境-抗生素的监测与降解</w:t>
      </w:r>
      <w:r w:rsidRPr="00DD3BBD">
        <w:rPr>
          <w:rFonts w:ascii="黑体" w:eastAsia="黑体" w:hAnsi="黑体"/>
          <w:sz w:val="24"/>
          <w:szCs w:val="32"/>
          <w:lang w:eastAsia="zh-Hans"/>
        </w:rPr>
        <w:t>*DOI:10.1016/j.apsusc.2023.158990</w:t>
      </w:r>
    </w:p>
    <w:p w14:paraId="62043A35" w14:textId="67A1B55E" w:rsidR="00DD3BBD" w:rsidRDefault="00DD3BBD" w:rsidP="00DD3BBD">
      <w:pPr>
        <w:rPr>
          <w:rFonts w:ascii="黑体" w:eastAsia="黑体" w:hAnsi="黑体"/>
          <w:b/>
          <w:bCs/>
          <w:sz w:val="24"/>
          <w:szCs w:val="32"/>
          <w:lang w:eastAsia="zh-Hans"/>
        </w:rPr>
      </w:pPr>
      <w:r>
        <w:rPr>
          <w:rFonts w:ascii="黑体" w:eastAsia="黑体" w:hAnsi="黑体" w:hint="eastAsia"/>
          <w:b/>
          <w:bCs/>
          <w:sz w:val="24"/>
          <w:szCs w:val="32"/>
          <w:lang w:eastAsia="zh-Hans"/>
        </w:rPr>
        <w:t xml:space="preserve">光源定期维护/质量监测 </w:t>
      </w:r>
      <w:r>
        <w:rPr>
          <w:rFonts w:ascii="黑体" w:eastAsia="黑体" w:hAnsi="黑体"/>
          <w:b/>
          <w:bCs/>
          <w:sz w:val="24"/>
          <w:szCs w:val="32"/>
          <w:lang w:eastAsia="zh-Hans"/>
        </w:rPr>
        <w:t>–</w:t>
      </w:r>
      <w:r>
        <w:rPr>
          <w:rFonts w:ascii="黑体" w:eastAsia="黑体" w:hAnsi="黑体" w:hint="eastAsia"/>
          <w:b/>
          <w:bCs/>
          <w:sz w:val="24"/>
          <w:szCs w:val="32"/>
          <w:lang w:eastAsia="zh-Hans"/>
        </w:rPr>
        <w:t xml:space="preserve"> 2024.7.27</w:t>
      </w:r>
      <w:r w:rsidR="003F0002">
        <w:rPr>
          <w:rFonts w:ascii="黑体" w:eastAsia="黑体" w:hAnsi="黑体" w:hint="eastAsia"/>
          <w:b/>
          <w:bCs/>
          <w:sz w:val="24"/>
          <w:szCs w:val="32"/>
          <w:lang w:eastAsia="zh-Hans"/>
        </w:rPr>
        <w:t>（管理员测试）</w:t>
      </w:r>
    </w:p>
    <w:p w14:paraId="6EDBE7E3" w14:textId="7E80C5F6" w:rsidR="00F96172" w:rsidRPr="00F96172" w:rsidRDefault="003F0002" w:rsidP="003F0002">
      <w:pPr>
        <w:pStyle w:val="a4"/>
        <w:numPr>
          <w:ilvl w:val="0"/>
          <w:numId w:val="5"/>
        </w:numPr>
        <w:ind w:firstLineChars="0"/>
        <w:rPr>
          <w:rFonts w:ascii="黑体" w:eastAsia="黑体" w:hAnsi="黑体" w:hint="eastAsia"/>
          <w:b/>
          <w:bCs/>
          <w:sz w:val="24"/>
          <w:szCs w:val="32"/>
          <w:lang w:eastAsia="zh-Hans"/>
        </w:rPr>
      </w:pPr>
      <w:r>
        <w:rPr>
          <w:rFonts w:ascii="黑体" w:eastAsia="黑体" w:hAnsi="黑体" w:hint="eastAsia"/>
          <w:b/>
          <w:bCs/>
          <w:sz w:val="24"/>
          <w:szCs w:val="32"/>
        </w:rPr>
        <w:t>WI</w:t>
      </w:r>
      <w:r>
        <w:rPr>
          <w:rFonts w:ascii="黑体" w:eastAsia="黑体" w:hAnsi="黑体" w:hint="eastAsia"/>
          <w:b/>
          <w:bCs/>
          <w:sz w:val="24"/>
          <w:szCs w:val="32"/>
          <w:lang w:eastAsia="zh-Hans"/>
        </w:rPr>
        <w:t>/DI光源</w:t>
      </w:r>
    </w:p>
    <w:p w14:paraId="7F65843D" w14:textId="708455A8" w:rsidR="003F0002" w:rsidRPr="00F96172" w:rsidRDefault="00F96172" w:rsidP="003F0002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1FEE64D5" wp14:editId="5E39494F">
            <wp:extent cx="2403556" cy="1993899"/>
            <wp:effectExtent l="0" t="0" r="0" b="6985"/>
            <wp:docPr id="16470444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9" t="9129" r="11990" b="4297"/>
                    <a:stretch/>
                  </pic:blipFill>
                  <pic:spPr bwMode="auto">
                    <a:xfrm>
                      <a:off x="0" y="0"/>
                      <a:ext cx="2417715" cy="200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6172">
        <w:t xml:space="preserve"> </w:t>
      </w:r>
      <w:r>
        <w:rPr>
          <w:noProof/>
        </w:rPr>
        <w:drawing>
          <wp:inline distT="0" distB="0" distL="0" distR="0" wp14:anchorId="66EB04C7" wp14:editId="530E149A">
            <wp:extent cx="2430979" cy="1936115"/>
            <wp:effectExtent l="0" t="0" r="7620" b="6985"/>
            <wp:docPr id="11388798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8" t="10703" r="10186" b="4927"/>
                    <a:stretch/>
                  </pic:blipFill>
                  <pic:spPr bwMode="auto">
                    <a:xfrm>
                      <a:off x="0" y="0"/>
                      <a:ext cx="2437949" cy="194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1F083" w14:textId="1613D5B6" w:rsidR="003F0002" w:rsidRPr="003F0002" w:rsidRDefault="003F0002" w:rsidP="003F0002">
      <w:pPr>
        <w:pStyle w:val="a4"/>
        <w:numPr>
          <w:ilvl w:val="0"/>
          <w:numId w:val="5"/>
        </w:numPr>
        <w:ind w:firstLineChars="0"/>
        <w:rPr>
          <w:rFonts w:ascii="黑体" w:eastAsia="黑体" w:hAnsi="黑体" w:hint="eastAsia"/>
          <w:b/>
          <w:bCs/>
          <w:sz w:val="24"/>
          <w:szCs w:val="32"/>
          <w:lang w:eastAsia="zh-Hans"/>
        </w:rPr>
      </w:pPr>
      <w:r w:rsidRPr="003F0002">
        <w:rPr>
          <w:rFonts w:ascii="黑体" w:eastAsia="黑体" w:hAnsi="黑体" w:hint="eastAsia"/>
          <w:b/>
          <w:bCs/>
          <w:sz w:val="24"/>
          <w:szCs w:val="32"/>
          <w:lang w:eastAsia="zh-Hans"/>
        </w:rPr>
        <w:lastRenderedPageBreak/>
        <w:t xml:space="preserve">光源定期维护/质量监测 </w:t>
      </w:r>
      <w:r w:rsidRPr="003F0002">
        <w:rPr>
          <w:rFonts w:ascii="黑体" w:eastAsia="黑体" w:hAnsi="黑体"/>
          <w:b/>
          <w:bCs/>
          <w:sz w:val="24"/>
          <w:szCs w:val="32"/>
          <w:lang w:eastAsia="zh-Hans"/>
        </w:rPr>
        <w:t>–</w:t>
      </w:r>
      <w:r w:rsidRPr="003F0002">
        <w:rPr>
          <w:rFonts w:ascii="黑体" w:eastAsia="黑体" w:hAnsi="黑体" w:hint="eastAsia"/>
          <w:b/>
          <w:bCs/>
          <w:sz w:val="24"/>
          <w:szCs w:val="32"/>
          <w:lang w:eastAsia="zh-Hans"/>
        </w:rPr>
        <w:t xml:space="preserve"> 2024.</w:t>
      </w:r>
      <w:r w:rsidRPr="003F0002">
        <w:rPr>
          <w:rFonts w:ascii="黑体" w:eastAsia="黑体" w:hAnsi="黑体" w:hint="eastAsia"/>
          <w:b/>
          <w:bCs/>
          <w:sz w:val="24"/>
          <w:szCs w:val="32"/>
          <w:lang w:eastAsia="zh-Hans"/>
        </w:rPr>
        <w:t>4</w:t>
      </w:r>
      <w:r w:rsidRPr="003F0002">
        <w:rPr>
          <w:rFonts w:ascii="黑体" w:eastAsia="黑体" w:hAnsi="黑体" w:hint="eastAsia"/>
          <w:b/>
          <w:bCs/>
          <w:sz w:val="24"/>
          <w:szCs w:val="32"/>
          <w:lang w:eastAsia="zh-Hans"/>
        </w:rPr>
        <w:t>.2</w:t>
      </w:r>
      <w:r w:rsidRPr="003F0002">
        <w:rPr>
          <w:rFonts w:ascii="黑体" w:eastAsia="黑体" w:hAnsi="黑体" w:hint="eastAsia"/>
          <w:b/>
          <w:bCs/>
          <w:sz w:val="24"/>
          <w:szCs w:val="32"/>
          <w:lang w:eastAsia="zh-Hans"/>
        </w:rPr>
        <w:t>1</w:t>
      </w:r>
      <w:r>
        <w:rPr>
          <w:rFonts w:ascii="黑体" w:eastAsia="黑体" w:hAnsi="黑体" w:hint="eastAsia"/>
          <w:b/>
          <w:bCs/>
          <w:sz w:val="24"/>
          <w:szCs w:val="32"/>
          <w:lang w:eastAsia="zh-Hans"/>
        </w:rPr>
        <w:t>（日立总工程师测试）</w:t>
      </w:r>
    </w:p>
    <w:p w14:paraId="2FC92391" w14:textId="7525A82E" w:rsidR="003F0002" w:rsidRPr="003F0002" w:rsidRDefault="003F0002" w:rsidP="003F0002">
      <w:pPr>
        <w:jc w:val="center"/>
        <w:rPr>
          <w:rFonts w:ascii="黑体" w:eastAsia="黑体" w:hAnsi="黑体"/>
          <w:b/>
          <w:bCs/>
          <w:sz w:val="24"/>
          <w:szCs w:val="32"/>
          <w:lang w:eastAsia="zh-Hans"/>
        </w:rPr>
      </w:pPr>
      <w:r>
        <w:rPr>
          <w:noProof/>
        </w:rPr>
        <w:drawing>
          <wp:inline distT="0" distB="0" distL="0" distR="0" wp14:anchorId="47E069FF" wp14:editId="41B7CBE3">
            <wp:extent cx="3810000" cy="2513700"/>
            <wp:effectExtent l="0" t="0" r="0" b="1270"/>
            <wp:docPr id="6529765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2" b="4140"/>
                    <a:stretch/>
                  </pic:blipFill>
                  <pic:spPr bwMode="auto">
                    <a:xfrm>
                      <a:off x="0" y="0"/>
                      <a:ext cx="3815835" cy="25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0002" w:rsidRPr="003F00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A6CE1"/>
    <w:multiLevelType w:val="hybridMultilevel"/>
    <w:tmpl w:val="424A5D2E"/>
    <w:lvl w:ilvl="0" w:tplc="FB5EE0C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FC20CBC"/>
    <w:multiLevelType w:val="hybridMultilevel"/>
    <w:tmpl w:val="4CDAAE32"/>
    <w:lvl w:ilvl="0" w:tplc="D6BCAC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24341071"/>
    <w:multiLevelType w:val="hybridMultilevel"/>
    <w:tmpl w:val="626ADA44"/>
    <w:lvl w:ilvl="0" w:tplc="DF963E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4CD541B5"/>
    <w:multiLevelType w:val="hybridMultilevel"/>
    <w:tmpl w:val="8C1A3A06"/>
    <w:lvl w:ilvl="0" w:tplc="6C0A5B42">
      <w:start w:val="21"/>
      <w:numFmt w:val="bullet"/>
      <w:lvlText w:val=""/>
      <w:lvlJc w:val="left"/>
      <w:pPr>
        <w:ind w:left="360" w:hanging="360"/>
      </w:pPr>
      <w:rPr>
        <w:rFonts w:ascii="Wingdings" w:eastAsia="黑体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5CAF31E7"/>
    <w:multiLevelType w:val="singleLevel"/>
    <w:tmpl w:val="5CAF31E7"/>
    <w:lvl w:ilvl="0">
      <w:start w:val="2"/>
      <w:numFmt w:val="decimal"/>
      <w:suff w:val="nothing"/>
      <w:lvlText w:val="%1、"/>
      <w:lvlJc w:val="left"/>
    </w:lvl>
  </w:abstractNum>
  <w:num w:numId="1" w16cid:durableId="650671365">
    <w:abstractNumId w:val="4"/>
  </w:num>
  <w:num w:numId="2" w16cid:durableId="1339960095">
    <w:abstractNumId w:val="0"/>
  </w:num>
  <w:num w:numId="3" w16cid:durableId="2110612966">
    <w:abstractNumId w:val="1"/>
  </w:num>
  <w:num w:numId="4" w16cid:durableId="600719970">
    <w:abstractNumId w:val="2"/>
  </w:num>
  <w:num w:numId="5" w16cid:durableId="12856951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EFF36A3"/>
    <w:rsid w:val="9C4FF662"/>
    <w:rsid w:val="AED2ADAA"/>
    <w:rsid w:val="00096537"/>
    <w:rsid w:val="000E2ACE"/>
    <w:rsid w:val="002B73D8"/>
    <w:rsid w:val="003F0002"/>
    <w:rsid w:val="004624F5"/>
    <w:rsid w:val="00797166"/>
    <w:rsid w:val="008768CD"/>
    <w:rsid w:val="00956E1E"/>
    <w:rsid w:val="00AC4263"/>
    <w:rsid w:val="00B5001C"/>
    <w:rsid w:val="00C44B1F"/>
    <w:rsid w:val="00D35910"/>
    <w:rsid w:val="00DD3BBD"/>
    <w:rsid w:val="00ED01AF"/>
    <w:rsid w:val="00F15DD8"/>
    <w:rsid w:val="00F96172"/>
    <w:rsid w:val="00FF2A8E"/>
    <w:rsid w:val="0EFF36A3"/>
    <w:rsid w:val="23F6D788"/>
    <w:rsid w:val="3F2F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5FEE4F"/>
  <w15:docId w15:val="{2A0417B1-F7CA-4614-8A4B-F1906D0C9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DD3B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6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rsid w:val="000E2ACE"/>
    <w:pPr>
      <w:ind w:firstLineChars="200" w:firstLine="420"/>
    </w:pPr>
  </w:style>
  <w:style w:type="paragraph" w:customStyle="1" w:styleId="71e7dc79-1ff7-45e8-997d-0ebda3762b91">
    <w:name w:val="71e7dc79-1ff7-45e8-997d-0ebda3762b91"/>
    <w:basedOn w:val="2"/>
    <w:next w:val="acbfdd8b-e11b-4d36-88ff-6049b138f862"/>
    <w:link w:val="71e7dc79-1ff7-45e8-997d-0ebda3762b910"/>
    <w:rsid w:val="00DD3BBD"/>
    <w:pPr>
      <w:adjustRightInd w:val="0"/>
      <w:spacing w:before="0" w:after="0" w:line="288" w:lineRule="auto"/>
      <w:jc w:val="left"/>
    </w:pPr>
    <w:rPr>
      <w:rFonts w:ascii="微软雅黑" w:eastAsia="微软雅黑" w:hAnsi="微软雅黑"/>
      <w:color w:val="000000"/>
      <w:sz w:val="28"/>
      <w:lang w:eastAsia="zh-Hans"/>
    </w:rPr>
  </w:style>
  <w:style w:type="character" w:customStyle="1" w:styleId="71e7dc79-1ff7-45e8-997d-0ebda3762b910">
    <w:name w:val="71e7dc79-1ff7-45e8-997d-0ebda3762b91 字符"/>
    <w:basedOn w:val="a0"/>
    <w:link w:val="71e7dc79-1ff7-45e8-997d-0ebda3762b91"/>
    <w:rsid w:val="00DD3BBD"/>
    <w:rPr>
      <w:rFonts w:ascii="微软雅黑" w:eastAsia="微软雅黑" w:hAnsi="微软雅黑" w:cstheme="majorBidi"/>
      <w:b/>
      <w:bCs/>
      <w:color w:val="000000"/>
      <w:kern w:val="2"/>
      <w:sz w:val="28"/>
      <w:szCs w:val="32"/>
      <w:lang w:eastAsia="zh-Hans"/>
    </w:rPr>
  </w:style>
  <w:style w:type="character" w:customStyle="1" w:styleId="20">
    <w:name w:val="标题 2 字符"/>
    <w:basedOn w:val="a0"/>
    <w:link w:val="2"/>
    <w:semiHidden/>
    <w:rsid w:val="00DD3BB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acbfdd8b-e11b-4d36-88ff-6049b138f862">
    <w:name w:val="acbfdd8b-e11b-4d36-88ff-6049b138f862"/>
    <w:basedOn w:val="a5"/>
    <w:link w:val="acbfdd8b-e11b-4d36-88ff-6049b138f8620"/>
    <w:rsid w:val="00DD3BBD"/>
    <w:pPr>
      <w:adjustRightInd w:val="0"/>
      <w:spacing w:after="0" w:line="288" w:lineRule="auto"/>
      <w:jc w:val="left"/>
    </w:pPr>
    <w:rPr>
      <w:rFonts w:ascii="微软雅黑" w:eastAsia="微软雅黑" w:hAnsi="微软雅黑"/>
      <w:color w:val="000000"/>
      <w:sz w:val="22"/>
      <w:lang w:eastAsia="zh-Hans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DD3BBD"/>
    <w:rPr>
      <w:rFonts w:ascii="微软雅黑" w:eastAsia="微软雅黑" w:hAnsi="微软雅黑" w:cstheme="minorBidi"/>
      <w:color w:val="000000"/>
      <w:kern w:val="2"/>
      <w:sz w:val="22"/>
      <w:szCs w:val="24"/>
      <w:lang w:eastAsia="zh-Hans"/>
    </w:rPr>
  </w:style>
  <w:style w:type="paragraph" w:styleId="a5">
    <w:name w:val="Body Text"/>
    <w:basedOn w:val="a"/>
    <w:link w:val="a6"/>
    <w:rsid w:val="00DD3BBD"/>
    <w:pPr>
      <w:spacing w:after="120"/>
    </w:pPr>
  </w:style>
  <w:style w:type="character" w:customStyle="1" w:styleId="a6">
    <w:name w:val="正文文本 字符"/>
    <w:basedOn w:val="a0"/>
    <w:link w:val="a5"/>
    <w:rsid w:val="00DD3BBD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198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崔</dc:creator>
  <cp:lastModifiedBy>Xiao Lemo</cp:lastModifiedBy>
  <cp:revision>11</cp:revision>
  <dcterms:created xsi:type="dcterms:W3CDTF">2024-07-24T14:50:00Z</dcterms:created>
  <dcterms:modified xsi:type="dcterms:W3CDTF">2024-07-27T08:43:00Z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2ABE0F2463EFED2EFABB9465C6A4B5E1_41</vt:lpwstr>
  </property>
</Properties>
</file>